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B46C9D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3360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B46C9D">
      <w:pPr>
        <w:spacing w:line="276" w:lineRule="auto"/>
      </w:pPr>
    </w:p>
    <w:p w14:paraId="000402B9" w14:textId="0157C431" w:rsidR="00304779" w:rsidRPr="00E244E7" w:rsidRDefault="00304779" w:rsidP="00B46C9D">
      <w:pPr>
        <w:spacing w:line="276" w:lineRule="auto"/>
      </w:pPr>
    </w:p>
    <w:p w14:paraId="6E756525" w14:textId="06ECD77F" w:rsidR="00304779" w:rsidRPr="00E244E7" w:rsidRDefault="00304779" w:rsidP="00B46C9D">
      <w:pPr>
        <w:spacing w:line="276" w:lineRule="auto"/>
      </w:pPr>
    </w:p>
    <w:p w14:paraId="2A479D0B" w14:textId="46070949" w:rsidR="0044130A" w:rsidRPr="00E244E7" w:rsidRDefault="0044130A" w:rsidP="00B46C9D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456F25">
        <w:rPr>
          <w:iCs w:val="0"/>
          <w:shd w:val="clear" w:color="auto" w:fill="auto"/>
          <w:lang w:eastAsia="nl-NL"/>
        </w:rPr>
        <w:t xml:space="preserve"> </w:t>
      </w:r>
      <w:r w:rsidR="003561E9">
        <w:rPr>
          <w:iCs w:val="0"/>
          <w:shd w:val="clear" w:color="auto" w:fill="auto"/>
          <w:lang w:eastAsia="nl-NL"/>
        </w:rPr>
        <w:t>gemengde leerweg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186082C5" w14:textId="7C38125D" w:rsidR="0044130A" w:rsidRPr="00E244E7" w:rsidRDefault="0044130A" w:rsidP="00B46C9D">
      <w:pPr>
        <w:pStyle w:val="Stijl2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>(</w:t>
      </w:r>
      <w:r w:rsidR="004D3610">
        <w:rPr>
          <w:iCs w:val="0"/>
          <w:shd w:val="clear" w:color="auto" w:fill="auto"/>
          <w:lang w:eastAsia="nl-NL"/>
        </w:rPr>
        <w:t>2022-2023</w:t>
      </w:r>
      <w:r w:rsidRPr="00E244E7">
        <w:rPr>
          <w:iCs w:val="0"/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B46C9D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2803798D" w14:textId="62F29E7C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 van alle cijfers over de vier perioden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285ACCFF" w14:textId="51DB1115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lesgevenden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van de te bespreken klas/leerling deel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</w:t>
      </w:r>
    </w:p>
    <w:p w14:paraId="3E772402" w14:textId="4B2A4A60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bookmarkStart w:id="0" w:name="_Hlk91165873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Het besluit 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="00B46C9D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de overgangsvergadering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over het vervolg van de studie 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een leerling is bindend. </w:t>
      </w:r>
    </w:p>
    <w:bookmarkEnd w:id="0"/>
    <w:p w14:paraId="7BAD449A" w14:textId="0207AA3B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CKV en LO worden met een (o)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nvoldoende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, (v)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oldoende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of (g)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oed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beoordeeld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412DCD05" w14:textId="3C360A9C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ind w:right="326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Lager dan 5,5 en hoger dan 4,4 telt voor één gewogen onvoldoende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</w:t>
      </w:r>
    </w:p>
    <w:p w14:paraId="151F0313" w14:textId="60531366" w:rsidR="003561E9" w:rsidRPr="003561E9" w:rsidRDefault="00B46C9D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ind w:right="326"/>
        <w:rPr>
          <w:rFonts w:eastAsia="Calibri" w:cs="Calibri"/>
          <w:color w:val="000000"/>
          <w:shd w:val="clear" w:color="auto" w:fill="auto"/>
          <w:lang w:eastAsia="nl-NL" w:bidi="nl-NL"/>
        </w:rPr>
      </w:pPr>
      <w:r>
        <w:rPr>
          <w:rFonts w:eastAsia="Calibri" w:cs="Calibri"/>
          <w:color w:val="000000"/>
          <w:shd w:val="clear" w:color="auto" w:fill="auto"/>
          <w:lang w:eastAsia="nl-NL" w:bidi="nl-NL"/>
        </w:rPr>
        <w:t>L</w:t>
      </w:r>
      <w:r w:rsidR="003561E9"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ager dan 4,5 telt voor twee gewogen</w:t>
      </w:r>
      <w:r w:rsidR="003561E9" w:rsidRPr="003561E9">
        <w:rPr>
          <w:rFonts w:eastAsia="Calibri" w:cs="Calibri"/>
          <w:color w:val="000000"/>
          <w:spacing w:val="-3"/>
          <w:shd w:val="clear" w:color="auto" w:fill="auto"/>
          <w:lang w:eastAsia="nl-NL" w:bidi="nl-NL"/>
        </w:rPr>
        <w:t xml:space="preserve"> </w:t>
      </w:r>
      <w:r w:rsidR="003561E9" w:rsidRPr="003561E9">
        <w:rPr>
          <w:rFonts w:eastAsia="Calibri" w:cs="Calibri"/>
          <w:color w:val="000000"/>
          <w:shd w:val="clear" w:color="auto" w:fill="auto"/>
          <w:lang w:eastAsia="nl-NL" w:bidi="nl-NL"/>
        </w:rPr>
        <w:t>onvoldoendes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61C5A39A" w14:textId="5B90F096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Maatschappijleer (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MA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) is een examenvak en wordt in leerjaar 3</w:t>
      </w:r>
      <w:r w:rsidRPr="003561E9">
        <w:rPr>
          <w:rFonts w:eastAsia="Calibri" w:cs="Calibri"/>
          <w:color w:val="000000"/>
          <w:spacing w:val="-17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afgesloten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76223185" w14:textId="28F05174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Sommige resultaten van leerjaar 3 zijn onderdeel van het</w:t>
      </w:r>
      <w:r w:rsidRPr="003561E9">
        <w:rPr>
          <w:rFonts w:eastAsia="Calibri" w:cs="Calibri"/>
          <w:color w:val="000000"/>
          <w:spacing w:val="-15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schoolexamen</w:t>
      </w:r>
      <w:r w:rsidR="00B46C9D">
        <w:rPr>
          <w:rFonts w:eastAsia="Calibri" w:cs="Calibri"/>
          <w:color w:val="000000"/>
          <w:shd w:val="clear" w:color="auto" w:fill="auto"/>
          <w:lang w:eastAsia="nl-NL" w:bidi="nl-NL"/>
        </w:rPr>
        <w:t>.</w:t>
      </w:r>
    </w:p>
    <w:p w14:paraId="18D2AEB5" w14:textId="77777777" w:rsidR="003561E9" w:rsidRPr="003561E9" w:rsidRDefault="003561E9" w:rsidP="00B46C9D">
      <w:pPr>
        <w:widowControl w:val="0"/>
        <w:numPr>
          <w:ilvl w:val="0"/>
          <w:numId w:val="12"/>
        </w:numPr>
        <w:autoSpaceDE w:val="0"/>
        <w:autoSpaceDN w:val="0"/>
        <w:spacing w:before="1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Doubleren kan. Dit besluit kan door het volledige team van </w:t>
      </w:r>
      <w:proofErr w:type="spellStart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lesgevenden</w:t>
      </w:r>
      <w:proofErr w:type="spellEnd"/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worden genomen. De leerling start dan op hetzelfde niveau als waarop hij het voorafgaande schooljaar begon.</w:t>
      </w:r>
    </w:p>
    <w:p w14:paraId="6585251A" w14:textId="77777777" w:rsidR="003561E9" w:rsidRPr="003561E9" w:rsidRDefault="003561E9" w:rsidP="00B46C9D">
      <w:pPr>
        <w:spacing w:before="1" w:after="0" w:line="276" w:lineRule="auto"/>
        <w:rPr>
          <w:rFonts w:eastAsia="Times New Roman" w:cs="Times New Roman"/>
          <w:color w:val="000000"/>
          <w:shd w:val="clear" w:color="auto" w:fill="auto"/>
          <w:lang w:eastAsia="nl-NL"/>
        </w:rPr>
      </w:pPr>
    </w:p>
    <w:p w14:paraId="3FED3DFF" w14:textId="5ABC6A02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3561E9">
        <w:rPr>
          <w:shd w:val="clear" w:color="auto" w:fill="auto"/>
          <w:lang w:eastAsia="nl-NL"/>
        </w:rPr>
        <w:t>Startsituatie</w:t>
      </w:r>
      <w:r>
        <w:rPr>
          <w:shd w:val="clear" w:color="auto" w:fill="auto"/>
          <w:lang w:eastAsia="nl-NL"/>
        </w:rPr>
        <w:t>:</w:t>
      </w:r>
    </w:p>
    <w:p w14:paraId="0B703A87" w14:textId="08231613" w:rsidR="003561E9" w:rsidRPr="003561E9" w:rsidRDefault="003561E9" w:rsidP="00B46C9D">
      <w:pPr>
        <w:spacing w:after="0" w:line="276" w:lineRule="auto"/>
        <w:rPr>
          <w:rFonts w:eastAsia="Times New Roman" w:cs="Times New Roman"/>
          <w:color w:val="000000"/>
          <w:shd w:val="clear" w:color="auto" w:fill="auto"/>
          <w:lang w:eastAsia="nl-NL"/>
        </w:rPr>
      </w:pPr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De leerling wordt, op advies van het volledige team van </w:t>
      </w:r>
      <w:proofErr w:type="spellStart"/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>lesgevenden</w:t>
      </w:r>
      <w:proofErr w:type="spellEnd"/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, in leerjaar 3 </w:t>
      </w:r>
      <w:r w:rsidR="00B46C9D">
        <w:rPr>
          <w:rFonts w:eastAsia="Times New Roman" w:cs="Times New Roman"/>
          <w:color w:val="000000"/>
          <w:shd w:val="clear" w:color="auto" w:fill="auto"/>
          <w:lang w:eastAsia="nl-NL"/>
        </w:rPr>
        <w:t>vmbo gemengde leerweg</w:t>
      </w:r>
      <w:r w:rsidRPr="003561E9">
        <w:rPr>
          <w:rFonts w:eastAsia="Times New Roman" w:cs="Times New Roman"/>
          <w:color w:val="000000"/>
          <w:shd w:val="clear" w:color="auto" w:fill="auto"/>
          <w:lang w:eastAsia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6B820D2E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b/>
          <w:color w:val="000000"/>
          <w:shd w:val="clear" w:color="auto" w:fill="auto"/>
          <w:lang w:eastAsia="nl-NL"/>
        </w:rPr>
      </w:pPr>
    </w:p>
    <w:p w14:paraId="77408A21" w14:textId="77777777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r w:rsidRPr="003561E9">
        <w:rPr>
          <w:bCs/>
          <w:shd w:val="clear" w:color="auto" w:fill="auto"/>
          <w:lang w:eastAsia="nl-NL"/>
        </w:rPr>
        <w:t>Beslissingsmogelijkheden</w:t>
      </w:r>
      <w:r w:rsidRPr="003561E9">
        <w:rPr>
          <w:b/>
          <w:shd w:val="clear" w:color="auto" w:fill="auto"/>
          <w:lang w:eastAsia="nl-NL"/>
        </w:rPr>
        <w:t xml:space="preserve"> </w:t>
      </w:r>
      <w:r w:rsidRPr="003561E9">
        <w:rPr>
          <w:shd w:val="clear" w:color="auto" w:fill="auto"/>
          <w:lang w:eastAsia="nl-NL"/>
        </w:rPr>
        <w:t>aan het einde van het schooljaar zijn:</w:t>
      </w:r>
    </w:p>
    <w:p w14:paraId="02000DE7" w14:textId="53559E42" w:rsidR="003561E9" w:rsidRPr="003561E9" w:rsidRDefault="003561E9" w:rsidP="00B46C9D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361" w:hanging="362"/>
        <w:outlineLvl w:val="1"/>
        <w:rPr>
          <w:rFonts w:eastAsia="Calibri" w:cs="Calibri"/>
          <w:bCs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 xml:space="preserve">Bevorderen naar </w:t>
      </w:r>
      <w:r w:rsidR="00456F25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gemengde leerweg</w:t>
      </w:r>
      <w:r w:rsidR="00B46C9D"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 xml:space="preserve"> </w:t>
      </w: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4</w:t>
      </w:r>
      <w:r w:rsidRPr="003561E9">
        <w:rPr>
          <w:rFonts w:eastAsia="Calibri" w:cs="Calibri"/>
          <w:bCs/>
          <w:color w:val="000000"/>
          <w:shd w:val="clear" w:color="auto" w:fill="auto"/>
          <w:lang w:eastAsia="nl-NL" w:bidi="nl-NL"/>
        </w:rPr>
        <w:t>:</w:t>
      </w:r>
    </w:p>
    <w:p w14:paraId="5721F869" w14:textId="0A710191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361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De leerling die voldoet aan alle volgende voorwaarden: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br/>
      </w:r>
    </w:p>
    <w:p w14:paraId="4D43B567" w14:textId="1AE67932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CKV, T&amp;T en LO zijn beoordeeld met een V of een G</w:t>
      </w:r>
      <w:r w:rsidR="00B46C9D">
        <w:rPr>
          <w:rFonts w:eastAsia="Calibri"/>
          <w:lang w:bidi="nl-NL"/>
        </w:rPr>
        <w:t>.</w:t>
      </w:r>
    </w:p>
    <w:p w14:paraId="3993186B" w14:textId="02388325" w:rsidR="003561E9" w:rsidRPr="003561E9" w:rsidRDefault="00B46C9D" w:rsidP="00B46C9D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3561E9" w:rsidRPr="003561E9">
        <w:rPr>
          <w:rFonts w:eastAsia="Calibri"/>
          <w:lang w:bidi="nl-NL"/>
        </w:rPr>
        <w:t xml:space="preserve"> is met een cijfer afgesloten, dat meetelt voor het SE</w:t>
      </w:r>
      <w:r>
        <w:rPr>
          <w:rFonts w:eastAsia="Calibri"/>
          <w:lang w:bidi="nl-NL"/>
        </w:rPr>
        <w:t>.</w:t>
      </w:r>
    </w:p>
    <w:p w14:paraId="5B1C9F34" w14:textId="77777777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zijn niet meer dan twee gewogen</w:t>
      </w:r>
      <w:r w:rsidRPr="003561E9">
        <w:rPr>
          <w:rFonts w:eastAsia="Calibri"/>
          <w:spacing w:val="-8"/>
          <w:lang w:bidi="nl-NL"/>
        </w:rPr>
        <w:t xml:space="preserve"> </w:t>
      </w:r>
      <w:r w:rsidRPr="003561E9">
        <w:rPr>
          <w:rFonts w:eastAsia="Calibri"/>
          <w:lang w:bidi="nl-NL"/>
        </w:rPr>
        <w:t>onvoldoendes; één van de volgende situaties van</w:t>
      </w:r>
      <w:r w:rsidRPr="003561E9">
        <w:rPr>
          <w:rFonts w:eastAsia="Calibri"/>
          <w:spacing w:val="-4"/>
          <w:lang w:bidi="nl-NL"/>
        </w:rPr>
        <w:t xml:space="preserve"> </w:t>
      </w:r>
      <w:r w:rsidRPr="003561E9">
        <w:rPr>
          <w:rFonts w:eastAsia="Calibri"/>
          <w:lang w:bidi="nl-NL"/>
        </w:rPr>
        <w:t>toepassing:</w:t>
      </w:r>
    </w:p>
    <w:p w14:paraId="74148207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alle eindcijfers zijn 5,5 of hoger;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51CD3536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als één eindcijfer lager is dan 5,5 doch hoger dan 4,5 en de overige eindcijfers 5,5 of hoger;</w:t>
      </w:r>
      <w:r w:rsidRPr="003561E9">
        <w:rPr>
          <w:rFonts w:eastAsia="Calibri"/>
          <w:spacing w:val="-14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487F3D65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lastRenderedPageBreak/>
        <w:t>als één eindcijfer lager is dan 4,5 doch hoger dan 3,5 en de overige eindcijfers 5,5 of hoger, waarvan tenminste één 6,5 of hoger;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of</w:t>
      </w:r>
    </w:p>
    <w:p w14:paraId="5463314B" w14:textId="77777777" w:rsidR="003561E9" w:rsidRPr="003561E9" w:rsidRDefault="003561E9" w:rsidP="00B46C9D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bij twee eindcijfers lager dan 5,5 doch hoger dan 4,5 en de overige eindcijfers 5,5 of hoger, waarvan tenminste één 6,5 of</w:t>
      </w:r>
      <w:r w:rsidRPr="003561E9">
        <w:rPr>
          <w:rFonts w:eastAsia="Calibri"/>
          <w:spacing w:val="-3"/>
          <w:lang w:bidi="nl-NL"/>
        </w:rPr>
        <w:t xml:space="preserve"> </w:t>
      </w:r>
      <w:r w:rsidRPr="003561E9">
        <w:rPr>
          <w:rFonts w:eastAsia="Calibri"/>
          <w:lang w:bidi="nl-NL"/>
        </w:rPr>
        <w:t>hoger.</w:t>
      </w:r>
    </w:p>
    <w:p w14:paraId="14095D7E" w14:textId="0EBBE893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zijn geen gemiddelde eindcijfers lager dan</w:t>
      </w:r>
      <w:r w:rsidRPr="003561E9">
        <w:rPr>
          <w:rFonts w:eastAsia="Calibri"/>
          <w:spacing w:val="-8"/>
          <w:lang w:bidi="nl-NL"/>
        </w:rPr>
        <w:t xml:space="preserve"> </w:t>
      </w:r>
      <w:r w:rsidRPr="003561E9">
        <w:rPr>
          <w:rFonts w:eastAsia="Calibri"/>
          <w:lang w:bidi="nl-NL"/>
        </w:rPr>
        <w:t>3,5</w:t>
      </w:r>
      <w:r w:rsidR="00B46C9D">
        <w:rPr>
          <w:rFonts w:eastAsia="Calibri"/>
          <w:lang w:bidi="nl-NL"/>
        </w:rPr>
        <w:t>.</w:t>
      </w:r>
    </w:p>
    <w:p w14:paraId="4654673E" w14:textId="0178AC14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Er is in het gekozen examenpakket maximaal één gewogen</w:t>
      </w:r>
      <w:r w:rsidRPr="003561E9">
        <w:rPr>
          <w:rFonts w:eastAsia="Calibri"/>
          <w:spacing w:val="-16"/>
          <w:lang w:bidi="nl-NL"/>
        </w:rPr>
        <w:t xml:space="preserve"> </w:t>
      </w:r>
      <w:r w:rsidRPr="003561E9">
        <w:rPr>
          <w:rFonts w:eastAsia="Calibri"/>
          <w:lang w:bidi="nl-NL"/>
        </w:rPr>
        <w:t>onvoldoende</w:t>
      </w:r>
      <w:r w:rsidR="00B46C9D">
        <w:rPr>
          <w:rFonts w:eastAsia="Calibri"/>
          <w:lang w:bidi="nl-NL"/>
        </w:rPr>
        <w:t>.</w:t>
      </w:r>
    </w:p>
    <w:p w14:paraId="2F097F67" w14:textId="58151469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De maatschappelijke stage is volgens de daarvoor geldende normen afgesloten</w:t>
      </w:r>
      <w:r w:rsidR="00B46C9D">
        <w:rPr>
          <w:rFonts w:eastAsia="Calibri"/>
          <w:lang w:bidi="nl-NL"/>
        </w:rPr>
        <w:t>.</w:t>
      </w:r>
    </w:p>
    <w:p w14:paraId="1A697002" w14:textId="577D94AF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Het vak Nederlands is beoordeeld met een</w:t>
      </w:r>
      <w:r w:rsidRPr="003561E9">
        <w:rPr>
          <w:rFonts w:eastAsia="Calibri"/>
          <w:spacing w:val="-7"/>
          <w:lang w:bidi="nl-NL"/>
        </w:rPr>
        <w:t xml:space="preserve"> </w:t>
      </w:r>
      <w:r w:rsidRPr="003561E9">
        <w:rPr>
          <w:rFonts w:eastAsia="Calibri"/>
          <w:lang w:bidi="nl-NL"/>
        </w:rPr>
        <w:t>5,0 of hoger</w:t>
      </w:r>
      <w:r w:rsidR="00B46C9D">
        <w:rPr>
          <w:rFonts w:eastAsia="Calibri"/>
          <w:lang w:bidi="nl-NL"/>
        </w:rPr>
        <w:t>.</w:t>
      </w:r>
    </w:p>
    <w:p w14:paraId="3F9E4F08" w14:textId="227F86DB" w:rsidR="003561E9" w:rsidRPr="003561E9" w:rsidRDefault="003561E9" w:rsidP="00B46C9D">
      <w:pPr>
        <w:pStyle w:val="Stijl4"/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>Alle geplande SE-onderdelen zijn afgerond.</w:t>
      </w:r>
    </w:p>
    <w:p w14:paraId="374AC2EE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721" w:hanging="361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4A24FE86" w14:textId="77777777" w:rsidR="003561E9" w:rsidRPr="003561E9" w:rsidRDefault="003561E9" w:rsidP="00B46C9D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360"/>
        <w:outlineLvl w:val="1"/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Bespreken</w:t>
      </w:r>
    </w:p>
    <w:p w14:paraId="08454143" w14:textId="50ADEBB0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360"/>
        <w:outlineLvl w:val="1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De leerling die niet voldoet aan één of meerdere voorwaarden </w:t>
      </w:r>
      <w:r w:rsidRPr="00B46C9D">
        <w:rPr>
          <w:rFonts w:eastAsia="Calibri" w:cs="Calibri"/>
          <w:b/>
          <w:bCs/>
          <w:color w:val="000000"/>
          <w:shd w:val="clear" w:color="auto" w:fill="auto"/>
          <w:lang w:eastAsia="nl-NL" w:bidi="nl-NL"/>
        </w:rPr>
        <w:t>a1 t/m a8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wordt besproken met als resultaat: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br/>
      </w:r>
    </w:p>
    <w:p w14:paraId="63E54E00" w14:textId="11A84821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Bevorderen naar </w:t>
      </w:r>
      <w:r w:rsidR="00B46C9D">
        <w:rPr>
          <w:rFonts w:eastAsia="Calibri"/>
          <w:lang w:bidi="nl-NL"/>
        </w:rPr>
        <w:t xml:space="preserve">gemengde leerweg </w:t>
      </w:r>
      <w:r w:rsidRPr="003561E9">
        <w:rPr>
          <w:rFonts w:eastAsia="Calibri"/>
          <w:lang w:bidi="nl-NL"/>
        </w:rPr>
        <w:t>4</w:t>
      </w:r>
    </w:p>
    <w:p w14:paraId="6EEE4BB6" w14:textId="507AD1A4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Doubleren in </w:t>
      </w:r>
      <w:r w:rsidR="00B46C9D">
        <w:rPr>
          <w:rFonts w:eastAsia="Calibri"/>
          <w:lang w:bidi="nl-NL"/>
        </w:rPr>
        <w:t xml:space="preserve">gemengde leerweg </w:t>
      </w:r>
      <w:r w:rsidRPr="003561E9">
        <w:rPr>
          <w:rFonts w:eastAsia="Calibri"/>
          <w:lang w:bidi="nl-NL"/>
        </w:rPr>
        <w:t xml:space="preserve">3 </w:t>
      </w:r>
    </w:p>
    <w:p w14:paraId="46DB6CAB" w14:textId="29CB9E7A" w:rsidR="003561E9" w:rsidRPr="003561E9" w:rsidRDefault="003561E9" w:rsidP="00B46C9D">
      <w:pPr>
        <w:pStyle w:val="Stijl4"/>
        <w:numPr>
          <w:ilvl w:val="0"/>
          <w:numId w:val="13"/>
        </w:numPr>
        <w:spacing w:line="276" w:lineRule="auto"/>
        <w:rPr>
          <w:rFonts w:eastAsia="Calibri"/>
          <w:lang w:bidi="nl-NL"/>
        </w:rPr>
      </w:pPr>
      <w:r w:rsidRPr="003561E9">
        <w:rPr>
          <w:rFonts w:eastAsia="Calibri"/>
          <w:lang w:bidi="nl-NL"/>
        </w:rPr>
        <w:t xml:space="preserve">Doorstromen </w:t>
      </w:r>
      <w:r w:rsidR="00B46C9D">
        <w:rPr>
          <w:rFonts w:eastAsia="Calibri"/>
          <w:lang w:bidi="nl-NL"/>
        </w:rPr>
        <w:t xml:space="preserve">naar </w:t>
      </w:r>
      <w:r w:rsidRPr="003561E9">
        <w:rPr>
          <w:rFonts w:eastAsia="Calibri"/>
          <w:lang w:bidi="nl-NL"/>
        </w:rPr>
        <w:t>kader 3</w:t>
      </w:r>
    </w:p>
    <w:p w14:paraId="6AE4B728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left="605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63536DF8" w14:textId="038B7595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3561E9">
        <w:rPr>
          <w:shd w:val="clear" w:color="auto" w:fill="auto"/>
          <w:lang w:eastAsia="nl-NL" w:bidi="nl-NL"/>
        </w:rPr>
        <w:t>Ten slotte</w:t>
      </w:r>
      <w:r w:rsidR="00B46C9D">
        <w:rPr>
          <w:shd w:val="clear" w:color="auto" w:fill="auto"/>
          <w:lang w:eastAsia="nl-NL" w:bidi="nl-NL"/>
        </w:rPr>
        <w:t>:</w:t>
      </w:r>
    </w:p>
    <w:p w14:paraId="12AEA76D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Van alle bovenstaande regelingen kan worden afgewezen indien er sprake is van buitengewone omstandigheden, dit uiteindelijk ter beoordeling van de directie.</w:t>
      </w:r>
    </w:p>
    <w:p w14:paraId="5159BC64" w14:textId="77777777" w:rsidR="003561E9" w:rsidRPr="003561E9" w:rsidRDefault="003561E9" w:rsidP="00B46C9D">
      <w:pPr>
        <w:spacing w:after="0" w:line="276" w:lineRule="auto"/>
        <w:ind w:right="1374"/>
        <w:jc w:val="both"/>
        <w:rPr>
          <w:rFonts w:eastAsia="Times New Roman" w:cs="Times New Roman"/>
          <w:b/>
          <w:bCs/>
          <w:color w:val="000000"/>
          <w:shd w:val="clear" w:color="auto" w:fill="auto"/>
          <w:lang w:eastAsia="nl-NL"/>
        </w:rPr>
      </w:pPr>
    </w:p>
    <w:p w14:paraId="7A9D2037" w14:textId="36483048" w:rsidR="003561E9" w:rsidRPr="003561E9" w:rsidRDefault="003561E9" w:rsidP="00B46C9D">
      <w:pPr>
        <w:pStyle w:val="Stijl3"/>
        <w:spacing w:line="276" w:lineRule="auto"/>
        <w:rPr>
          <w:shd w:val="clear" w:color="auto" w:fill="auto"/>
          <w:lang w:eastAsia="nl-NL"/>
        </w:rPr>
      </w:pPr>
      <w:bookmarkStart w:id="1" w:name="_Hlk52786212"/>
      <w:r w:rsidRPr="003561E9">
        <w:rPr>
          <w:shd w:val="clear" w:color="auto" w:fill="auto"/>
          <w:lang w:eastAsia="nl-NL"/>
        </w:rPr>
        <w:t xml:space="preserve">Gebruikte </w:t>
      </w:r>
      <w:r>
        <w:rPr>
          <w:shd w:val="clear" w:color="auto" w:fill="auto"/>
          <w:lang w:eastAsia="nl-NL"/>
        </w:rPr>
        <w:t>a</w:t>
      </w:r>
      <w:r w:rsidRPr="003561E9">
        <w:rPr>
          <w:shd w:val="clear" w:color="auto" w:fill="auto"/>
          <w:lang w:eastAsia="nl-NL"/>
        </w:rPr>
        <w:t>fkortingen:</w:t>
      </w:r>
    </w:p>
    <w:p w14:paraId="78E9E0A7" w14:textId="04228CEB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</w:t>
      </w:r>
      <w:r w:rsidR="00456F25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culturele en kunstzinnige vorming </w:t>
      </w:r>
    </w:p>
    <w:p w14:paraId="3F5C5E7B" w14:textId="4BFB6DF2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T&amp;T = </w:t>
      </w:r>
      <w:r w:rsidR="00456F25"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technologie en toepassing </w:t>
      </w:r>
    </w:p>
    <w:p w14:paraId="55A1593E" w14:textId="07B5B03D" w:rsid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</w:t>
      </w:r>
      <w:r w:rsidR="00456F25">
        <w:rPr>
          <w:rFonts w:eastAsia="Calibri" w:cs="Calibri"/>
          <w:color w:val="000000"/>
          <w:shd w:val="clear" w:color="auto" w:fill="auto"/>
          <w:lang w:eastAsia="nl-NL" w:bidi="nl-NL"/>
        </w:rPr>
        <w:t>l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ichamelijke opvoeding </w:t>
      </w:r>
    </w:p>
    <w:p w14:paraId="6036C709" w14:textId="7F73CFE8" w:rsidR="00456F25" w:rsidRPr="003561E9" w:rsidRDefault="00456F25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>
        <w:rPr>
          <w:rFonts w:eastAsia="Calibri" w:cs="Calibri"/>
          <w:color w:val="000000"/>
          <w:shd w:val="clear" w:color="auto" w:fill="auto"/>
          <w:lang w:eastAsia="nl-NL" w:bidi="nl-NL"/>
        </w:rPr>
        <w:t>MA = maatschappijleer</w:t>
      </w:r>
    </w:p>
    <w:p w14:paraId="29E98115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7E09C922" w14:textId="77777777" w:rsidR="003561E9" w:rsidRPr="003561E9" w:rsidRDefault="003561E9" w:rsidP="00B46C9D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bookmarkEnd w:id="1"/>
    <w:p w14:paraId="58761AA1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45E8874D" w14:textId="77777777" w:rsidR="003561E9" w:rsidRPr="003561E9" w:rsidRDefault="003561E9" w:rsidP="00B46C9D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3561E9" w:rsidRDefault="00337517" w:rsidP="00B46C9D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B46C9D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B46C9D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3496" w14:textId="77777777" w:rsidR="005F2C4A" w:rsidRDefault="005F2C4A" w:rsidP="009062F2">
      <w:r>
        <w:separator/>
      </w:r>
    </w:p>
  </w:endnote>
  <w:endnote w:type="continuationSeparator" w:id="0">
    <w:p w14:paraId="70CF5243" w14:textId="77777777" w:rsidR="005F2C4A" w:rsidRDefault="005F2C4A" w:rsidP="009062F2">
      <w:r>
        <w:continuationSeparator/>
      </w:r>
    </w:p>
  </w:endnote>
  <w:endnote w:type="continuationNotice" w:id="1">
    <w:p w14:paraId="2A42D8CD" w14:textId="77777777" w:rsidR="005F2C4A" w:rsidRDefault="005F2C4A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3D2E" w14:textId="77777777" w:rsidR="005F2C4A" w:rsidRDefault="005F2C4A" w:rsidP="009062F2">
      <w:r>
        <w:separator/>
      </w:r>
    </w:p>
  </w:footnote>
  <w:footnote w:type="continuationSeparator" w:id="0">
    <w:p w14:paraId="71DAC839" w14:textId="77777777" w:rsidR="005F2C4A" w:rsidRDefault="005F2C4A" w:rsidP="009062F2">
      <w:r>
        <w:continuationSeparator/>
      </w:r>
    </w:p>
  </w:footnote>
  <w:footnote w:type="continuationNotice" w:id="1">
    <w:p w14:paraId="4386ED81" w14:textId="77777777" w:rsidR="005F2C4A" w:rsidRDefault="005F2C4A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3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4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0EDD"/>
    <w:multiLevelType w:val="hybridMultilevel"/>
    <w:tmpl w:val="E05A7AB6"/>
    <w:lvl w:ilvl="0" w:tplc="0E18FEBA">
      <w:numFmt w:val="bullet"/>
      <w:lvlText w:val=""/>
      <w:lvlJc w:val="left"/>
      <w:pPr>
        <w:ind w:left="836" w:hanging="361"/>
      </w:pPr>
      <w:rPr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686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533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3379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4226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5073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919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766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613" w:hanging="361"/>
      </w:pPr>
      <w:rPr>
        <w:lang w:val="nl-NL" w:eastAsia="nl-NL" w:bidi="nl-NL"/>
      </w:rPr>
    </w:lvl>
  </w:abstractNum>
  <w:abstractNum w:abstractNumId="7" w15:restartNumberingAfterBreak="0">
    <w:nsid w:val="54BA3AA6"/>
    <w:multiLevelType w:val="hybridMultilevel"/>
    <w:tmpl w:val="42981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7819EB"/>
    <w:multiLevelType w:val="hybridMultilevel"/>
    <w:tmpl w:val="28E8939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11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abstractNum w:abstractNumId="12" w15:restartNumberingAfterBreak="0">
    <w:nsid w:val="7499707B"/>
    <w:multiLevelType w:val="hybridMultilevel"/>
    <w:tmpl w:val="EB909A74"/>
    <w:lvl w:ilvl="0" w:tplc="02B40E18">
      <w:start w:val="1"/>
      <w:numFmt w:val="lowerLetter"/>
      <w:lvlText w:val="%1."/>
      <w:lvlJc w:val="left"/>
      <w:pPr>
        <w:ind w:left="476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nl-NL" w:eastAsia="nl-NL" w:bidi="nl-NL"/>
      </w:rPr>
    </w:lvl>
    <w:lvl w:ilvl="1" w:tplc="F1AE2F5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2AED9CA">
      <w:numFmt w:val="bullet"/>
      <w:lvlText w:val="•"/>
      <w:lvlJc w:val="left"/>
      <w:pPr>
        <w:ind w:left="1780" w:hanging="361"/>
      </w:pPr>
      <w:rPr>
        <w:lang w:val="nl-NL" w:eastAsia="nl-NL" w:bidi="nl-NL"/>
      </w:rPr>
    </w:lvl>
    <w:lvl w:ilvl="3" w:tplc="A5BE0350">
      <w:numFmt w:val="bullet"/>
      <w:lvlText w:val="•"/>
      <w:lvlJc w:val="left"/>
      <w:pPr>
        <w:ind w:left="2721" w:hanging="361"/>
      </w:pPr>
      <w:rPr>
        <w:lang w:val="nl-NL" w:eastAsia="nl-NL" w:bidi="nl-NL"/>
      </w:rPr>
    </w:lvl>
    <w:lvl w:ilvl="4" w:tplc="8AFC4EE6">
      <w:numFmt w:val="bullet"/>
      <w:lvlText w:val="•"/>
      <w:lvlJc w:val="left"/>
      <w:pPr>
        <w:ind w:left="3662" w:hanging="361"/>
      </w:pPr>
      <w:rPr>
        <w:lang w:val="nl-NL" w:eastAsia="nl-NL" w:bidi="nl-NL"/>
      </w:rPr>
    </w:lvl>
    <w:lvl w:ilvl="5" w:tplc="63B0B0F2">
      <w:numFmt w:val="bullet"/>
      <w:lvlText w:val="•"/>
      <w:lvlJc w:val="left"/>
      <w:pPr>
        <w:ind w:left="4602" w:hanging="361"/>
      </w:pPr>
      <w:rPr>
        <w:lang w:val="nl-NL" w:eastAsia="nl-NL" w:bidi="nl-NL"/>
      </w:rPr>
    </w:lvl>
    <w:lvl w:ilvl="6" w:tplc="ACCEE252">
      <w:numFmt w:val="bullet"/>
      <w:lvlText w:val="•"/>
      <w:lvlJc w:val="left"/>
      <w:pPr>
        <w:ind w:left="5543" w:hanging="361"/>
      </w:pPr>
      <w:rPr>
        <w:lang w:val="nl-NL" w:eastAsia="nl-NL" w:bidi="nl-NL"/>
      </w:rPr>
    </w:lvl>
    <w:lvl w:ilvl="7" w:tplc="E6749EDC">
      <w:numFmt w:val="bullet"/>
      <w:lvlText w:val="•"/>
      <w:lvlJc w:val="left"/>
      <w:pPr>
        <w:ind w:left="6484" w:hanging="361"/>
      </w:pPr>
      <w:rPr>
        <w:lang w:val="nl-NL" w:eastAsia="nl-NL" w:bidi="nl-NL"/>
      </w:rPr>
    </w:lvl>
    <w:lvl w:ilvl="8" w:tplc="C58E5072">
      <w:numFmt w:val="bullet"/>
      <w:lvlText w:val="•"/>
      <w:lvlJc w:val="left"/>
      <w:pPr>
        <w:ind w:left="7424" w:hanging="361"/>
      </w:pPr>
      <w:rPr>
        <w:lang w:val="nl-NL" w:eastAsia="nl-NL" w:bidi="nl-NL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561E9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56F25"/>
    <w:rsid w:val="0046477B"/>
    <w:rsid w:val="00466435"/>
    <w:rsid w:val="00475556"/>
    <w:rsid w:val="00482E15"/>
    <w:rsid w:val="00483CFC"/>
    <w:rsid w:val="004A5B48"/>
    <w:rsid w:val="004B588F"/>
    <w:rsid w:val="004D3610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5F2C4A"/>
    <w:rsid w:val="00610C13"/>
    <w:rsid w:val="0061342A"/>
    <w:rsid w:val="006228E7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97BD8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46C9D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B6BBC"/>
    <w:rsid w:val="00EC4D30"/>
    <w:rsid w:val="00EC7783"/>
    <w:rsid w:val="00EC7808"/>
    <w:rsid w:val="00ED4216"/>
    <w:rsid w:val="00ED73F9"/>
    <w:rsid w:val="00EF79AA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4.xml><?xml version="1.0" encoding="utf-8"?>
<ds:datastoreItem xmlns:ds="http://schemas.openxmlformats.org/officeDocument/2006/customXml" ds:itemID="{A5F082B3-7AB7-440A-AD4E-4E36C843D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2022-01-14T13:01:00Z</cp:lastPrinted>
  <dcterms:created xsi:type="dcterms:W3CDTF">2022-12-12T09:22:00Z</dcterms:created>
  <dcterms:modified xsi:type="dcterms:W3CDTF">2022-12-12T09:22:00Z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